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October 17</w:t>
      </w:r>
      <w:r w:rsidDel="00000000" w:rsidR="00000000" w:rsidRPr="00000000">
        <w:rPr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baseline"/>
          <w:rtl w:val="0"/>
        </w:rPr>
        <w:t xml:space="preserve"> @ 6:30PM</w:t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Minutes 9/8/22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Treasurer Report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 Board Report/Principals Report- if available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Committee Report: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Basketball scoreboard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$4,770 (includes shipping)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Motioned by Kristine Flythe; seconded by Amber </w:t>
      </w:r>
      <w:r w:rsidDel="00000000" w:rsidR="00000000" w:rsidRPr="00000000">
        <w:rPr>
          <w:rtl w:val="0"/>
        </w:rPr>
        <w:t xml:space="preserve">Marince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Gaga Pit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Rubber resurfacing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180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is the lifespan of the fix?After we fix it, is there any sort of maintenance that needs to be done to preserve the life of the gaga pit?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 year warranty, lifespan of 10 years or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Morin Contracting Services is willing to deduct all portions of work for planning, preparation, labor, materials and equipment which is valued at $5,752.00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PTO Cost is $10,368.00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Field Trips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$5 each student= $1,275.00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Fence Update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  <w:rPr>
          <w:highlight w:val="yellow"/>
          <w:vertAlign w:val="baseline"/>
        </w:rPr>
      </w:pPr>
      <w:r w:rsidDel="00000000" w:rsidR="00000000" w:rsidRPr="00000000">
        <w:rPr>
          <w:highlight w:val="yellow"/>
          <w:rtl w:val="0"/>
        </w:rPr>
        <w:t xml:space="preserve"> $4,985.00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Speaker System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$2625.40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Playground Upgrades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Playground safe chips are being utilized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Edging border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Swing Mats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Another gaga pit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Foursquare 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Events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 Fair: Shelley Westernberg &amp; Amber Marince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Festival: Kristine Flythe &amp; Crystal Dewyngaert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Classroom Parties: Zareena Bullock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Questions or Comments?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Turkey Trot: Nurse Emily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Shirts for ALL students and staff from shirt masters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18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$4833.25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Cookies with Santa: Zareena Bullock &amp; Brigitte Paquin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Budget $200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Update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Movie Night: 1/14/2023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Coordinators: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VIP Event 2/4/2023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Coordinators: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Clubs: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Fundraises: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Filotimo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11/18/2022-11/27/2022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Poinsettias- Laura Filiau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Calendar Review: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10/31 Parade and Classroom Parties 1:45pm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11/10 PTO Meeting @ 6:30pm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11/23 Turkey Trot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12/10 Cookies with Santa 10am-12pm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12/12 PTO Meeting @ 6:30pm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12/23 Classroom Party- Breakfast &amp; PJ party- Half day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1/14 Movie Night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2/4 VIP Night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2/14 Classroom Parties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2/20-2/24 Spirit Week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Questions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Adjournment</w:t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PT Serif" w:cs="PT Serif" w:eastAsia="PT Serif" w:hAnsi="PT Serif"/>
        <w:b w:val="0"/>
        <w:i w:val="0"/>
        <w:smallCaps w:val="0"/>
        <w:strike w:val="0"/>
        <w:color w:val="1e226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PT Serif" w:cs="PT Serif" w:eastAsia="PT Serif" w:hAnsi="PT Serif"/>
        <w:b w:val="0"/>
        <w:i w:val="0"/>
        <w:smallCaps w:val="0"/>
        <w:strike w:val="0"/>
        <w:color w:val="1e2264"/>
        <w:sz w:val="18"/>
        <w:szCs w:val="18"/>
        <w:u w:val="none"/>
        <w:shd w:fill="auto" w:val="clear"/>
        <w:vertAlign w:val="baseline"/>
        <w:rtl w:val="0"/>
      </w:rPr>
      <w:t xml:space="preserve">20 Robert Rogers Rd. Dunbarton, NH 03046  |  www.dunbartonpto.com  |  dunbartonpto@gmail.com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-114299</wp:posOffset>
              </wp:positionV>
              <wp:extent cx="7277100" cy="114300"/>
              <wp:effectExtent b="0" l="0" r="0" t="0"/>
              <wp:wrapNone/>
              <wp:docPr id="10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45550" y="378000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8EC02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-114299</wp:posOffset>
              </wp:positionV>
              <wp:extent cx="7277100" cy="114300"/>
              <wp:effectExtent b="0" l="0" r="0" t="0"/>
              <wp:wrapNone/>
              <wp:docPr id="10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710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114800" cy="906145"/>
          <wp:effectExtent b="0" l="0" r="0" t="0"/>
          <wp:docPr id="10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14800" cy="906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6BWRJ+p2kZNdxLaAfTuK9Gabw==">AMUW2mV9z5NIMClw+M1lVAYxqNaZ3BpzPq15mvTARd8FNHQP5h38i6VLnL/icEqD8NVQz99gPzeVY23d4F4TzjAyv1paFvzxfwmYCwLBiXlCSIJ5xtVbLhc=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2019-09-06T00:14:00Z</dcterms:created>
  <dc:creator>Zanella Deanna</dc:creator>
</cp:coreProperties>
</file>